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b/>
          <w:sz w:val="28"/>
          <w:szCs w:val="28"/>
        </w:rPr>
        <w:t xml:space="preserve">附件1：                              </w:t>
      </w:r>
      <w:bookmarkStart w:id="0" w:name="_GoBack"/>
      <w:r>
        <w:rPr>
          <w:rFonts w:hint="eastAsia" w:ascii="方正小标宋简体" w:hAnsi="方正小标宋简体" w:eastAsia="方正小标宋简体" w:cs="方正小标宋简体"/>
          <w:sz w:val="36"/>
          <w:szCs w:val="36"/>
        </w:rPr>
        <w:t>拟填埋危险废物代码目录</w:t>
      </w:r>
      <w:bookmarkEnd w:id="0"/>
    </w:p>
    <w:tbl>
      <w:tblPr>
        <w:tblStyle w:val="2"/>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0"/>
        <w:gridCol w:w="1173"/>
        <w:gridCol w:w="1323"/>
        <w:gridCol w:w="9085"/>
        <w:gridCol w:w="54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废物类别</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行业来源</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废物代码</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危险废物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4"/>
                <w:rFonts w:hint="eastAsia" w:ascii="新宋体" w:hAnsi="新宋体" w:eastAsia="新宋体" w:cs="新宋体"/>
                <w:sz w:val="21"/>
                <w:szCs w:val="21"/>
                <w:lang w:bidi="ar"/>
              </w:rPr>
              <w:t>危险</w:t>
            </w:r>
            <w:r>
              <w:rPr>
                <w:rStyle w:val="5"/>
                <w:rFonts w:hint="eastAsia" w:ascii="新宋体" w:hAnsi="新宋体" w:eastAsia="新宋体" w:cs="新宋体"/>
                <w:sz w:val="21"/>
                <w:szCs w:val="21"/>
                <w:lang w:bidi="ar"/>
              </w:rPr>
              <w:br w:type="textWrapping"/>
            </w:r>
            <w:r>
              <w:rPr>
                <w:rStyle w:val="4"/>
                <w:rFonts w:hint="eastAsia" w:ascii="新宋体" w:hAnsi="新宋体" w:eastAsia="新宋体" w:cs="新宋体"/>
                <w:sz w:val="21"/>
                <w:szCs w:val="21"/>
                <w:lang w:bidi="ar"/>
              </w:rPr>
              <w:t>特性</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HW17</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表面处理废物</w:t>
            </w: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金属表面处理及热处理加工</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336-050-17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使用氯化亚锡进行敏化处理产生的废渣和废水处理污泥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336-051-17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使用氯化锌、氯化铵进行敏化处理产生的废渣和废水处理污泥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336-052-17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使用锌和电镀化学品进行镀锌产生的槽渣和废水处理污泥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336-053-17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使用镉和电镀化学品进行镀镉产生的槽渣和废水处理污泥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336-054-17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使用镍和电镀化学品进行镀镍产生的槽渣和废水处理污泥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336-055-17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使用镀镍液进行镀镍产生的槽渣和废水处理污泥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336-056-17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使用硝酸银、碱、甲醛进行敷金属法镀银产生的槽渣和废水处理污泥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336-057-17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使用金和电镀化学品进行镀金产生的槽渣和废水处理污泥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336-058-17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使用镀铜液进行化学镀铜产生的槽渣和废水处理污泥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336-059-17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使用钯和锡盐进行活化处理产生的废渣和废水处理污泥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336-060-17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使用铬和电镀化学品进行镀黑铬产生的槽渣和废水处理污泥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336-061-17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使用高锰酸钾进行钻孔除胶处理产生的废渣和废水处理污泥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336-062-17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使用铜和电镀化学品进行镀钢产生的槽渣和废水处理污泥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336-063-17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其他电镀工艺产生的槽渣和废水处理污泥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336-064-17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金属或塑料表面酸(碱)洗、除油、除锈、洗涤、磷化、出光、化抛工艺产生的槽渣和废水处理污泥(不包括：铝、镁材(板)表面酸(碱)洗、粗化硫酸阳极处理、磷酸化学抛光废水处理污泥，铝电解电容器用铝电极箱化学腐蚀、非硼酸系化成液化成废水处理污泥，铝材挤压加工模具碱洗(煲模)废水处理污泥，碳钢酸洗除锈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T/C</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336-066-17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镀层剥除过程中产生的槽渣和废水处理污泥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336-067-17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使用含重铬酸盐的胶体、有机溶剂、黏合剂进行漩流式抗蚀涂布产生的废渣和废水处理污泥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336-068-17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使用铬化合物进行抗蚀层化学硬化产生的废渣和废水处理污泥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336-069-17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使用铬酸镀铬产生的槽渣和废水处理污泥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336-100-17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使用铬酸进行阳极氧化产生的槽渣和废水处理污泥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336-101-17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使用铬酸进行塑料表面粗化产生的槽渣和废水处理污泥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HW18</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焚烧处置残渣</w:t>
            </w: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环境治理业</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772-002-18</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生活垃圾焚烧飞灰</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772-003-18</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危险废物焚烧、热解等处置过程产地的底渣、飞灰和废水处理污泥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772-004-18</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危险废物等离子体、高温熔融等处置过程产生的非玻璃态物质和飞灰</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772-005-18</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固体废物焚烧处置过程中废气处理产生的废活性炭</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HW20</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含铍废物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261-040-20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铍及其化合物生产过程中产生的熔渣、集(除)尘置收集的粉尘和废水处理污泥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HW21</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含铬废物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毛皮鞣制及制品加工</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193-001-21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使用铬鞣剂进行铬鞣、复鞣工艺产生的废水处理污泥和残渣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261-041-21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铬铁矿生产铬盐过程中产生的铬渣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261-042-21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铬铁矿生产铬盐过程中产生的铝泥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261-043-21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铬铁矿生产铬盐过程中产生的芒硝</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261-044-21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铬铁矿生产铬盐过程中产生的废水处理污泥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261-137-21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铬铁矿生产格盐过程中产生的其他废物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铁合金冶炼</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314-001-21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铬铁硅合金生产过程中集(除)尘装置收集的粉尘</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314-002-21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铁铬合金生产过程中集(除)尘装置收集的粉尘</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314-003-21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铁铬合金生产过程中金属铬冶炼产生的铬浸出渣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金属表面处理及热处理加工</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336-100-21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使用铬酸进行阳极氧化产生的槽渣和废水处理污泥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电子元件及电子专用材料制造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398-002-21</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使用铬酸进行钻孔除胶处理产生的废渣和废水处理污泥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HW25</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含硒废物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261-045-25</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硒及其化合物生产过程中产生的熔渣、集(除)尘裝置收集的粉尘和废水处理污泥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HW26</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含镉废物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电池制造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384-002-26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镍镉电池生产过程中产生的废渣和废水处理污泥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HW27</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含锑废物</w:t>
            </w: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261-046-27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锑金属及粗氧化锑生产过程中产生的熔渣和集(除)尘装置收集的粉尘</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261-048-27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氧化锑生产过程中产生的熔渣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HW28</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含碲废物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261-050-28</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确及其化合物生产过程中产生的熔渣、集(除)尘装置收集的粉尘和废水处理污泥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HW30</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含铊废物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261-055-30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铊及其化合物生产过程中产生的熔渣、集(除)尘裝置收集的粉尘和废水处理污泥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HW35</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废碱</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精炼石油产品制造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251-015-35</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石油炼制过程产生的碱渣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C，T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261-059-35</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氢氧化钙、氨水、氢氧化钠、氢氧化钾等的生产、配制中产生的固态碱和碱渣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C</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非特定行业</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900-399-35</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生产、销售及使用过程中产生的失效、变质、不合格、淘汰、伪劣的强碱性擦洗粉、清洁剂污迹去除剂以及固态碱和碱渣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C，T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HW36</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石棉废物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石棉及其他非金属矿采选</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109-001-36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石棉矿选矿过程中产生的废渣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261-060-36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卤素和卤素化学品生产过程中电解装置拆换产生的含石棉废物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石膏、水泥制品及类似制品制造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302-001-36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石棉建材生产过程中产生的石棉尘、废石棉</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耐火材料制造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308-001-36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石棉制品生产过程中产生的石棉尘、废石棉</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汽车零部件及配件制造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367-001-36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车辆制动器衬片生产过程产生的石棉废物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船舶及相关装置制造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373-002-36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拆船过程中产生的石棉废物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非特定行业</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900-030-36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其他生产过程中产生的的石棉废物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900-031-36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含有石棉的废绝缘材料、建筑废物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900-032-36</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含有隔膜、热绝缘体等石棉材料的设施保养拆换及车辆制动器衬片的更换产生的石棉废物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HW47</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含钡废物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261-088-47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钡化合物(不包括硫酸钡)生产过程中产生的熔渣、集(除)尘装置收集的粉尘、反应残余物、废水处理污泥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金属表面处理及热处理加工</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336-106-47</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热处理工艺中产生的含钡盐浴渣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HW49</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其他废物</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环境治理</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772-006-49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采用物理、化学、物理化学或生物方法处理或处置毒性或感染性危险废物过程中产生的废水处理污泥、残渣</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T/In</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非特定行业</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900-042-49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环境事件及其处理过程中产生的沾染危险化学品、危险废物的废物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900-044-49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废弃的镉镍电池、荧光粉和阴极射线管</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900-046-49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离子交换装置(不包括饮用水、工业纯水和锅炉软化水制备装置)再生过程中产生的废水处理污泥</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900-053-49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已禁止使用的《关于持久性有机污染物的斯德哥尔摩公约》受控化学物质：已禁止使用的《关于汞的水仅公约》中氯碱设施退役过程中产生的汞：所有者申报废弃的，以及有关部门依法收缴或接收且需要销毁的《关于持久性有机污染物的斯德哥尔摩公约》《关于汞的水俣公约》受控化学物质</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900-999-49</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被所有者申报废弃的，或未申报废弃但被非法排放、倾倒、利用、处置的，以及有关部门依法收缴或接收且需要销毁的列入《危险化学品目录》的危险化学品(不含该目录中仅具有"加压气体”物理危险性的危险化学品，不含反应性废物)</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T/C/I</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Style w:val="6"/>
                <w:rFonts w:hint="eastAsia" w:ascii="新宋体" w:hAnsi="新宋体" w:eastAsia="新宋体" w:cs="新宋体"/>
                <w:sz w:val="21"/>
                <w:szCs w:val="21"/>
                <w:lang w:bidi="ar"/>
              </w:rPr>
              <w:t>HW50</w:t>
            </w:r>
            <w:r>
              <w:rPr>
                <w:rStyle w:val="6"/>
                <w:rFonts w:hint="eastAsia" w:ascii="新宋体" w:hAnsi="新宋体" w:eastAsia="新宋体" w:cs="新宋体"/>
                <w:sz w:val="21"/>
                <w:szCs w:val="21"/>
                <w:lang w:bidi="ar"/>
              </w:rPr>
              <w:br w:type="textWrapping"/>
            </w:r>
            <w:r>
              <w:rPr>
                <w:rStyle w:val="7"/>
                <w:rFonts w:hint="eastAsia" w:ascii="新宋体" w:hAnsi="新宋体" w:eastAsia="新宋体" w:cs="新宋体"/>
                <w:sz w:val="21"/>
                <w:szCs w:val="21"/>
                <w:lang w:bidi="ar"/>
              </w:rPr>
              <w:t>废催化剂</w:t>
            </w: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精炼石油产品制造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251-016-50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石油产品加氢精制过程中产生的废催化剂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251-017-50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石油炼制中采用钝镍剂进行催化裂化产生的废催化剂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251-018-50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石油产品加氢裂化过程中产生的废催化剂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251-019-50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石油产品催化重整过程中产生的废催化剂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基础化学原料制造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261-151-50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树脂、乳胶、增塑剂、胶水/胶合剂生产过程中合成、酯化、缩合等工序产生的废催化剂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261-152-50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有机溶剂生产过程中产生的废催化剂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261-153-50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丙烯合成过程中产生的废催化剂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261-154-50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聚乙烯合成过程中产生的废催化剂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261-155-50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聚丙烯合成过程中产生的废催化剂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烷烃脱氢过程中产生的废催化剂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261-157-50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乙苯脱氢生产苯乙烯过程中产生的废催化剂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261-158-50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采用烷基化反应(歧化)生产苯、二甲苯过程中产生的废催化剂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261-159-50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二甲苯临氢异构化反应过程中产生的废催化剂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261-160-50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乙烯氧化生产环氧乙烷过程中产生的废催化剂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261-161-50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硝基苯催化加氢法制备苯胺过程中产生的废催化剂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261-162-50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以乙烯和丙烯为原料，采用茂金属催化体系生产乙丙橡胶过程中产生的废催化剂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261-163-50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乙炔法生产酷酸乙烯酯过程中产生的废催化剂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261-164-50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甲醇和氨气催化合成、蒸馏制备甲胺过程中产生的废催化剂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261-165-50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催化重整生产高辛烷值汽油和轻芳烃过程中产生的废催化剂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采用碳酸二甲酯法生产甲苯二异氰酸酯过程中产生的废催化剂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261-167-50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合成气合成、甲烷氧化和液化石油气氧化生产甲醇过程中产生的废催化剂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261-168-50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甲苯氯化水解生产邻甲酚过程中产生的废催化剂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261-169-50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异丙苯催化脱氢生产-甲基苯乙烯过程中产生的废催化剂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261-170-50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异丁烯和甲醇催化生产甲基叔丁基醚过程中产生的废催化剂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261-171-50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以甲醇为原料采用铁钼法生产甲醛过程中产生的废铁钼催化剂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261-172-50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邻二甲苯氧化法生产邻苯二甲酸酐过程中产生的废催化剂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261-173-50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二氧化硫氧化生产硫酸过程中产生废催化剂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261-174-50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四氯乙烷催化脱氯化氢生产三氯乙烯过程中产生的废催化剂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261-175-50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苯氧化法生产顺丁烯二酸酐过程中产生的废催化剂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甲苯空气氧化生产苯甲酸过程中产生的废催化剂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261-177-50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羟丙腈氨化、加氢生产3-氨基-1-丙醇过程中产生的废催化剂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261-178-50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β-羟基丙腈催化加氢生产3-氨基-1-丙醇过程中产生的废催化剂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261-179-50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甲乙酮与氨催化加氢生产2-氨基丁烷过程中产生的废催化剂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261-180-50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苯酚和甲醇合成2，6-二甲基苯酚过程中产生的废催化剂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261-181-50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糠醛脱制备呋喃过程中产生的废催化剂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261-182-50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过氧化法生产环氧丙烷过程中产生的废催化剂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261-183-50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除农药以外其他有机磷化合物生产过程中产生的废催化剂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农药制造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263-013-50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化学合成农药生产过程中产生的废催化剂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化学药品原料药制造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271-006-50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化学合成原料药生产过程中产生的废催化剂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兽用药品制造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275-009-50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兽药生产过程中产生的废催化剂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napToGrid w:val="0"/>
              <w:spacing w:beforeLines="0" w:afterLines="0"/>
              <w:jc w:val="center"/>
              <w:rPr>
                <w:rFonts w:hint="eastAsia" w:ascii="新宋体" w:hAnsi="新宋体" w:eastAsia="新宋体" w:cs="新宋体"/>
                <w:color w:val="000000"/>
                <w:sz w:val="21"/>
                <w:szCs w:val="21"/>
              </w:rPr>
            </w:pP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生物药品制品制造</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276-006-50</w:t>
            </w:r>
          </w:p>
        </w:tc>
        <w:tc>
          <w:tcPr>
            <w:tcW w:w="9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left"/>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生物药品生产过程中产生的废催化剂</w:t>
            </w:r>
          </w:p>
        </w:tc>
        <w:tc>
          <w:tcPr>
            <w:tcW w:w="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djustRightInd w:val="0"/>
              <w:snapToGrid w:val="0"/>
              <w:spacing w:beforeLines="0" w:afterLines="0"/>
              <w:jc w:val="center"/>
              <w:textAlignment w:val="center"/>
              <w:rPr>
                <w:rFonts w:hint="eastAsia" w:ascii="新宋体" w:hAnsi="新宋体" w:eastAsia="新宋体" w:cs="新宋体"/>
                <w:color w:val="000000"/>
                <w:sz w:val="21"/>
                <w:szCs w:val="21"/>
              </w:rPr>
            </w:pPr>
            <w:r>
              <w:rPr>
                <w:rFonts w:hint="eastAsia" w:ascii="新宋体" w:hAnsi="新宋体" w:eastAsia="新宋体" w:cs="新宋体"/>
                <w:color w:val="000000"/>
                <w:kern w:val="0"/>
                <w:sz w:val="21"/>
                <w:szCs w:val="21"/>
                <w:lang w:bidi="ar"/>
              </w:rPr>
              <w:t>T</w:t>
            </w:r>
          </w:p>
        </w:tc>
        <w:tc>
          <w:tcPr>
            <w:tcW w:w="948" w:type="dxa"/>
            <w:tcBorders>
              <w:top w:val="single" w:color="000000" w:sz="4" w:space="0"/>
              <w:left w:val="single" w:color="000000" w:sz="4" w:space="0"/>
              <w:bottom w:val="single" w:color="000000" w:sz="4" w:space="0"/>
              <w:right w:val="single" w:color="000000" w:sz="4" w:space="0"/>
              <w:tl2br w:val="nil"/>
              <w:tr2bl w:val="nil"/>
            </w:tcBorders>
            <w:noWrap w:val="0"/>
            <w:vAlign w:val="bottom"/>
          </w:tcPr>
          <w:p>
            <w:pPr>
              <w:adjustRightInd w:val="0"/>
              <w:snapToGrid w:val="0"/>
              <w:spacing w:beforeLines="0" w:afterLines="0"/>
              <w:rPr>
                <w:rFonts w:hint="eastAsia" w:ascii="新宋体" w:hAnsi="新宋体" w:eastAsia="新宋体" w:cs="新宋体"/>
                <w:color w:val="000000"/>
                <w:sz w:val="21"/>
                <w:szCs w:val="21"/>
              </w:rPr>
            </w:pPr>
          </w:p>
        </w:tc>
      </w:tr>
    </w:tbl>
    <w:p>
      <w:pPr>
        <w:pStyle w:val="8"/>
        <w:spacing w:beforeLines="0" w:afterLines="0"/>
        <w:rPr>
          <w:rFonts w:hint="eastAsia"/>
          <w:sz w:val="21"/>
          <w:szCs w:val="24"/>
        </w:rPr>
      </w:pPr>
    </w:p>
    <w:p>
      <w:pPr>
        <w:pStyle w:val="8"/>
        <w:spacing w:beforeLines="0" w:afterLines="0"/>
        <w:rPr>
          <w:rFonts w:hint="eastAsia"/>
          <w:sz w:val="21"/>
          <w:szCs w:val="24"/>
        </w:rPr>
      </w:pPr>
    </w:p>
    <w:p>
      <w:pPr>
        <w:pStyle w:val="8"/>
        <w:spacing w:beforeLines="0" w:afterLines="0"/>
        <w:rPr>
          <w:rFonts w:hint="eastAsia"/>
          <w:sz w:val="21"/>
          <w:szCs w:val="24"/>
        </w:rPr>
      </w:pPr>
    </w:p>
    <w:p>
      <w:pPr>
        <w:pStyle w:val="8"/>
        <w:spacing w:beforeLines="0" w:afterLines="0"/>
        <w:rPr>
          <w:rFonts w:hint="eastAsia"/>
          <w:sz w:val="21"/>
          <w:szCs w:val="24"/>
        </w:rPr>
      </w:pPr>
    </w:p>
    <w:p>
      <w:pPr>
        <w:pStyle w:val="8"/>
        <w:spacing w:beforeLines="0" w:afterLines="0"/>
        <w:rPr>
          <w:rFonts w:hint="eastAsia"/>
          <w:sz w:val="21"/>
          <w:szCs w:val="24"/>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00065"/>
    <w:rsid w:val="61D0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1"/>
    <w:basedOn w:val="3"/>
    <w:unhideWhenUsed/>
    <w:qFormat/>
    <w:uiPriority w:val="0"/>
    <w:rPr>
      <w:rFonts w:hint="eastAsia" w:ascii="宋体" w:hAnsi="宋体" w:eastAsia="宋体" w:cs="宋体"/>
      <w:color w:val="000000"/>
      <w:sz w:val="20"/>
      <w:szCs w:val="20"/>
    </w:rPr>
  </w:style>
  <w:style w:type="character" w:customStyle="1" w:styleId="5">
    <w:name w:val="font21"/>
    <w:basedOn w:val="3"/>
    <w:unhideWhenUsed/>
    <w:qFormat/>
    <w:uiPriority w:val="0"/>
    <w:rPr>
      <w:rFonts w:hint="default" w:ascii="Calibri" w:hAnsi="Calibri" w:eastAsia="宋体" w:cs="Calibri"/>
      <w:color w:val="000000"/>
      <w:sz w:val="20"/>
      <w:szCs w:val="20"/>
    </w:rPr>
  </w:style>
  <w:style w:type="character" w:customStyle="1" w:styleId="6">
    <w:name w:val="font31"/>
    <w:basedOn w:val="3"/>
    <w:unhideWhenUsed/>
    <w:qFormat/>
    <w:uiPriority w:val="0"/>
    <w:rPr>
      <w:rFonts w:hint="default" w:ascii="Calibri" w:hAnsi="Calibri" w:eastAsia="宋体" w:cs="Calibri"/>
      <w:color w:val="000000"/>
      <w:sz w:val="22"/>
      <w:szCs w:val="22"/>
    </w:rPr>
  </w:style>
  <w:style w:type="character" w:customStyle="1" w:styleId="7">
    <w:name w:val="font01"/>
    <w:basedOn w:val="3"/>
    <w:unhideWhenUsed/>
    <w:qFormat/>
    <w:uiPriority w:val="0"/>
    <w:rPr>
      <w:rFonts w:hint="eastAsia" w:ascii="宋体" w:hAnsi="宋体" w:eastAsia="宋体" w:cs="宋体"/>
      <w:color w:val="000000"/>
      <w:sz w:val="22"/>
      <w:szCs w:val="22"/>
    </w:rPr>
  </w:style>
  <w:style w:type="paragraph" w:customStyle="1" w:styleId="8">
    <w:name w:val="注释"/>
    <w:basedOn w:val="1"/>
    <w:unhideWhenUsed/>
    <w:qFormat/>
    <w:uiPriority w:val="0"/>
    <w:pPr>
      <w:spacing w:beforeLines="0" w:afterLines="0"/>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2023-10-18T04:25:00Z</dcterms:created>
  <dc:creator>GY</dc:creator>
  <cp:lastModifiedBy>GY</cp:lastModifiedBy>
  <dcterms:modified xsi:type="dcterms:W3CDTF">2023-10-18T04:26:54Z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